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8D28F" w14:textId="6C262B2A" w:rsidR="00523EAC" w:rsidRPr="00264777" w:rsidRDefault="00523EAC" w:rsidP="00264777">
      <w:pPr>
        <w:pStyle w:val="1"/>
        <w:spacing w:before="300" w:after="30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64777">
        <w:rPr>
          <w:rFonts w:ascii="Times New Roman" w:hAnsi="Times New Roman" w:cs="Times New Roman"/>
          <w:b/>
        </w:rPr>
        <w:t>Публікації студентів</w:t>
      </w:r>
      <w:r w:rsidR="00264777" w:rsidRPr="00264777">
        <w:rPr>
          <w:rFonts w:ascii="Times New Roman" w:hAnsi="Times New Roman" w:cs="Times New Roman"/>
          <w:b/>
        </w:rPr>
        <w:t xml:space="preserve"> за 202</w:t>
      </w:r>
      <w:r w:rsidR="001D528E">
        <w:rPr>
          <w:rFonts w:ascii="Times New Roman" w:hAnsi="Times New Roman" w:cs="Times New Roman"/>
          <w:b/>
        </w:rPr>
        <w:t>1</w:t>
      </w:r>
      <w:r w:rsidR="00264777" w:rsidRPr="00264777">
        <w:rPr>
          <w:rFonts w:ascii="Times New Roman" w:hAnsi="Times New Roman" w:cs="Times New Roman"/>
          <w:b/>
        </w:rPr>
        <w:t>-202</w:t>
      </w:r>
      <w:r w:rsidR="001D528E">
        <w:rPr>
          <w:rFonts w:ascii="Times New Roman" w:hAnsi="Times New Roman" w:cs="Times New Roman"/>
          <w:b/>
        </w:rPr>
        <w:t>2</w:t>
      </w:r>
      <w:r w:rsidR="00264777" w:rsidRPr="00264777">
        <w:rPr>
          <w:rFonts w:ascii="Times New Roman" w:hAnsi="Times New Roman" w:cs="Times New Roman"/>
          <w:b/>
        </w:rPr>
        <w:t xml:space="preserve"> навчальний рік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"/>
        <w:gridCol w:w="15790"/>
      </w:tblGrid>
      <w:tr w:rsidR="001D528E" w:rsidRPr="001D528E" w14:paraId="5F9526E8" w14:textId="77777777" w:rsidTr="001D528E">
        <w:trPr>
          <w:trHeight w:val="20"/>
          <w:tblHeader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A61A7" w14:textId="77777777" w:rsidR="001D528E" w:rsidRPr="001D528E" w:rsidRDefault="001D528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№ з/п</w:t>
            </w: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A0380" w14:textId="77777777" w:rsidR="001D528E" w:rsidRPr="001D528E" w:rsidRDefault="001D528E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Повний бібліографічний опис документа</w:t>
            </w:r>
          </w:p>
        </w:tc>
      </w:tr>
      <w:tr w:rsidR="001D528E" w:rsidRPr="001D528E" w14:paraId="10BE2A25" w14:textId="09BEB633" w:rsidTr="001D528E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74607986" w14:textId="7A1662D5" w:rsidR="001D528E" w:rsidRPr="001D528E" w:rsidRDefault="001D528E" w:rsidP="001D528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Статті в ПУЕТ</w:t>
            </w:r>
          </w:p>
        </w:tc>
      </w:tr>
      <w:tr w:rsidR="001D528E" w:rsidRPr="001D528E" w14:paraId="78F71188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6374ED" w14:textId="77777777" w:rsidR="001D528E" w:rsidRPr="001D528E" w:rsidRDefault="001D528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88083" w14:textId="77777777" w:rsidR="001D528E" w:rsidRPr="001D528E" w:rsidRDefault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Mensah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Euraesi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Lina Johnson (Osun), Bondar-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Pidgurska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 Features of functioning of corporate governance system in Nigeria.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Збірник наукових статей магістрів. Навчально-науковий інститут денної освіти : у 2 ч. Полтава : ПУЕТ, 2021. Ч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2. 310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C. 42-48. URL: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D52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http://dspace.puet.edu.ua/handle/123456789/12050</w:t>
              </w:r>
            </w:hyperlink>
          </w:p>
        </w:tc>
      </w:tr>
      <w:tr w:rsidR="001D528E" w:rsidRPr="001D528E" w14:paraId="39449484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96876A2" w14:textId="77777777" w:rsidR="001D528E" w:rsidRPr="001D528E" w:rsidRDefault="001D528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D659ED" w14:textId="77777777" w:rsidR="001D528E" w:rsidRPr="001D528E" w:rsidRDefault="001D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Передерій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І. Г. Інноваційні інформаційні та комунікаційні технології в сучасному музейництві / І. Г.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Передерій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Збірник наукових статей магістрів. Навчально-науковий інститут денної освіти : у 2 ч. – Полтава : ПУЕТ, 2021. – Ч. 2. – С. 48–53. (0,3 д.а.)</w:t>
            </w:r>
          </w:p>
        </w:tc>
      </w:tr>
      <w:tr w:rsidR="001D528E" w:rsidRPr="001D528E" w14:paraId="4FB3B662" w14:textId="35B41619" w:rsidTr="001D528E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08A55" w14:textId="0C55CA8B" w:rsidR="001D528E" w:rsidRPr="001D528E" w:rsidRDefault="001D528E" w:rsidP="001D528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Тези в ПУЕТ</w:t>
            </w:r>
          </w:p>
        </w:tc>
      </w:tr>
      <w:tr w:rsidR="001D528E" w:rsidRPr="001D528E" w14:paraId="51C13A23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8AFD5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21B248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Гудько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А.В, Бондар-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Підгурська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О. В. Підтримка конкурентоспроможності бізнесу України як основа реалізації цілей сталого розвитку XXI тисячоліття в умовах нових викликів і загроз. Актуальні питання розвитку науки та забезпечення якості освіти у ХХІ столітті : тези доповідей ХLV Міжнародної наукової студентської конференції за підсумками науково-дослідних робіт студентів за 2021 рік (м. Полтава, 13–14 квітня 2022 р.). Полтава : ПУЕТ, 2022. Ч. 2. 322 с. С.3-8.</w:t>
            </w:r>
          </w:p>
        </w:tc>
      </w:tr>
      <w:tr w:rsidR="001D528E" w:rsidRPr="001D528E" w14:paraId="0812ED4C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E04394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F2BDF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Прийма Д.В., Кужель Н.Л., Проблема ефективної комунікації в умовах війни. Актуальні питання розвитку науки та забезпечення якості освіти у XXI столітті : Матеріали XLV Міжнародної наукової студентської конференції за підсумками науково-дослідних робіт студентів за 2021 рік.  м. Полтава, Полтавський університет економіки і торгівлі, 13 – 14 квітня 2022 р. Полтава, 2022. 324 с. (С. 17-19)</w:t>
            </w:r>
          </w:p>
        </w:tc>
      </w:tr>
      <w:tr w:rsidR="001D528E" w:rsidRPr="001D528E" w14:paraId="7B44FBFE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62392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DEC0A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А.С.,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Гусаковська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Т.О. Логістичне управління технологічними процесами підприємства. Економіка сьогодні: проблеми моделювання та управління : матеріали ХІ Міжнародної науково-практичної інтернет-конференції (м. Полтава, 17–18 листопада 2021 року) / за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 ред. М. Є. Рогози, О. К. Кузьменко. – Полтава : ПУЕТ, 2021. – 351 с. (С. 137-139). http://dspace.puet.edu.ua/bitstream/123456789/11590/1/215-1971.pdf</w:t>
            </w:r>
          </w:p>
        </w:tc>
      </w:tr>
      <w:tr w:rsidR="001D528E" w:rsidRPr="001D528E" w14:paraId="0093EB4A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84409A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1B763D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Ярмак К.І.,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Віннікова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К.П.,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Гусаковська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Т.О. Формування системи управління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ризикозахищеністю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підприємства: сучасні виклики. Актуальні питання розвитку науки та забезпечення якості освіти у ХХІ столітті : тези доповідей ХLV Міжнародної науко-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вої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студентської конференції за підсумками науково-дослідних робіт студентів за 2021 рік (м. Полтава, 13–14 квітня 2022 р.). – Полтава : ПУЕТ, 2022. – Ч. 2. – 322 с. (С. 14-17)</w:t>
            </w:r>
          </w:p>
        </w:tc>
      </w:tr>
      <w:tr w:rsidR="001D528E" w:rsidRPr="001D528E" w14:paraId="246EFCAC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6234A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41B10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Печеник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Гусаковська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Т.О. Особливості управління конфліктами в процесі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командоутворення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 Актуальні питання розвитку науки та забезпечення якості освіти у ХХІ столітті : тези доповідей ХLV Міжнародної наукової студентської конференції за підсумками науково-дослідних робіт студентів за 2021 рік (м. Полтава, 13–14 квітня 2022 р.). – Полтава : ПУЕТ, 2022. – Ч. 2. – 322 с. (С. 10-14)</w:t>
            </w:r>
          </w:p>
        </w:tc>
      </w:tr>
      <w:tr w:rsidR="001D528E" w:rsidRPr="001D528E" w14:paraId="43E2017C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E00D61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927011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системи ключових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для майбутніх менеджерів у різних сферах діяльності. Мережевий бізнес: становлення, проблеми, інновації : матеріали ХІІ Міжнародної науково-практичної інтернет-конференції, (м. Полтава, 27–28 квітня 2022 року). Полтава : ПУЕТ, 2022. С. 64–67.</w:t>
            </w:r>
          </w:p>
        </w:tc>
      </w:tr>
      <w:tr w:rsidR="001D528E" w:rsidRPr="001D528E" w14:paraId="62A8C450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FCC8F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9AA58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В. А.,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Лозовський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Є. В. Формування ефективного механізму прийняття управлінських рішень на підприємствах сфери бізнесу в умовах нової економіки.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Мережевий бізнес : становлення, проблеми, інновації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матеріали ХІІ Міжнародної науково-практичної інтернет-конференції (м. Полтава, 27-28 квітня 2022 р.). Полтава : ПУЕТ, 2022. 258 с. С. 86–90.</w:t>
            </w:r>
          </w:p>
        </w:tc>
      </w:tr>
      <w:tr w:rsidR="001D528E" w:rsidRPr="001D528E" w14:paraId="27E9CA1C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022CD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5CEC2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Філіна С. В., Власенко Д. С. Особливості методичного інструментарію  реалізації стратегії розвитку закладу вищої освіту.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Актуальні питання розвитку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науки та забезпечення якості освіти у ХХІ столітті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тези доповідей ХLV Міжнародної наукової студентської конференції за підсумками науково-дослідних робіт студентів за 2021 рік (м. Полтава, 13–14 квітня 2022 р.). – Полтава : ПУЕТ, 2022. – Ч. 2. – 322 с.</w:t>
            </w:r>
          </w:p>
        </w:tc>
      </w:tr>
      <w:tr w:rsidR="001D528E" w:rsidRPr="001D528E" w14:paraId="000BE260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B61A6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118444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Філіна С. В., Ковтун Д. О.,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МальованийП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А., Особливості організації системи менеджменту на підприємствах малого бізнесу.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Мережевий бізнес : становлення, проблеми, інновації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матеріали ХІІ Міжнародної науково-практичної інтернет-конференції (м. Полтава,27-28 квітня 2022 р.). Полтава : ПУЕТ, 2022. 258 с.</w:t>
            </w:r>
          </w:p>
        </w:tc>
      </w:tr>
      <w:tr w:rsidR="001D528E" w:rsidRPr="001D528E" w14:paraId="7FCD9EA5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F81CCB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BBB2F8" w14:textId="77777777" w:rsidR="001D528E" w:rsidRPr="001D528E" w:rsidRDefault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Засоби комунікації для вдосконалення дистанційного навчання.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Актуальні питання розвитку науки та забезпечення якості освіти у ХХІ столітті: тези доповідей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ХLV Міжнародної наукової студентської конференції за підсумками науково-дослідних робіт студентів за 2021 рік   (м. Полтава, 13–14 квітня 2022 року). Полтава : ПУЕТ, 2022. С. 44-46.</w:t>
            </w:r>
          </w:p>
        </w:tc>
      </w:tr>
      <w:tr w:rsidR="001D528E" w:rsidRPr="001D528E" w14:paraId="0E21A3B0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4C15E2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0ECED4" w14:textId="77777777" w:rsidR="001D528E" w:rsidRPr="001D528E" w:rsidRDefault="001D528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Козоріз Т.В. Класифікація інформації для потреб фінансового планування на підприємстві / Т.В. Козоріз,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Бухгалтерський облік в управлінні підприємством: сучасні виклики : збірник матеріалів ІІІ Міжнародної науково-практичної інтернет-конференції (м. Полтава, 5–6 жовтня 2021 року). – Полтава : ПУЕТ, 2021. – С. 89–92. (0,2 д.а.).</w:t>
            </w:r>
          </w:p>
        </w:tc>
      </w:tr>
      <w:tr w:rsidR="001D528E" w:rsidRPr="001D528E" w14:paraId="7379822A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15667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A95047" w14:textId="77777777" w:rsidR="001D528E" w:rsidRPr="001D528E" w:rsidRDefault="001D52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Д.В. Фонд «Спадщина» – інформаційно-аналітичний центр США / Д.В.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Економіка сьогодні: проблеми моделювання та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управ-ління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матеріали ХІ Міжнародної науково-практичної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інтер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-нет-конференції (м. Полтава, 17–18 листопада 2021 року) / за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 ред. М. Є. Рогози, О. К. Кузьменко. – Полтава : ПУЕТ, 2021. – С. 256–259. (0,2 д.а.).</w:t>
            </w:r>
          </w:p>
        </w:tc>
      </w:tr>
      <w:tr w:rsidR="001D528E" w:rsidRPr="001D528E" w14:paraId="5A297CF4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838550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315F80" w14:textId="77777777" w:rsidR="001D528E" w:rsidRPr="001D528E" w:rsidRDefault="001D52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Гоцева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К.А. Можливості використання соціальної мережі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у діяльності музеїв  / К.А.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Гоцева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Мережевий бізнес: становлення, проблеми, інновації : матеріали XІІ міжнародної науково-практичної інтернет-конференції (м. Полтава, 27–28 квітня 2022 року). – Полтава : ПУЕТ, 2022. – С. 84–87 (0,3 д.а.).</w:t>
            </w:r>
          </w:p>
        </w:tc>
      </w:tr>
      <w:tr w:rsidR="001D528E" w:rsidRPr="001D528E" w14:paraId="23BB418D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AB731D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5AA83" w14:textId="77777777" w:rsidR="001D528E" w:rsidRPr="001D528E" w:rsidRDefault="001D528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Григолевич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Ю.Ю. Основні та додаткові послуги бібліотечної установи  / Ю.Ю.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Григолевич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Мережевий бізнес: становлення, проблеми, інновації : матеріали XІІ міжнародної науково-практичної інтернет-конференції (м. Полтава, 27–28 квітня 2022 року). – Полтава : ПУЕТ, 2022. – С. 124-127. (0,3 д.а.).</w:t>
            </w:r>
          </w:p>
        </w:tc>
      </w:tr>
      <w:tr w:rsidR="001D528E" w:rsidRPr="001D528E" w14:paraId="4EA0B07B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E8F85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8CFBB2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Гоцева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К.А. Віртуальні виставки архівних документів  / К.А.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Гоцева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Т.В.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216– 217. ( 0,2 д.а.)</w:t>
            </w:r>
          </w:p>
        </w:tc>
      </w:tr>
      <w:tr w:rsidR="001D528E" w:rsidRPr="001D528E" w14:paraId="4E94477E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F5034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5936B3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Григолевич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Ю.Ю.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Вебсайт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бібліотеки: сутність та функції  / Ю.Ю.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Григолевич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Т.В.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218–220. ( 0,2 д.а.)</w:t>
            </w:r>
          </w:p>
        </w:tc>
      </w:tr>
      <w:tr w:rsidR="001D528E" w:rsidRPr="001D528E" w14:paraId="7FD2F0F9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79E24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A89BE" w14:textId="77777777" w:rsidR="001D528E" w:rsidRPr="001D528E" w:rsidRDefault="001D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Довгошей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Ю.О. Енциклопедія сучасної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та її призначення /  Ю.О.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Довгошей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220–222 ( 0,2 д.а.)</w:t>
            </w:r>
          </w:p>
        </w:tc>
      </w:tr>
      <w:tr w:rsidR="001D528E" w:rsidRPr="001D528E" w14:paraId="2C343409" w14:textId="77777777" w:rsidTr="001D528E">
        <w:trPr>
          <w:trHeight w:val="57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36E13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80045D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Козоріз Т.В. Використання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digital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-маркетингових комунікацій з метою популяризації  архівної інформації / Т.В. Козоріз, 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223–225. ( 0,2 д.а.)</w:t>
            </w:r>
          </w:p>
        </w:tc>
      </w:tr>
      <w:tr w:rsidR="001D528E" w:rsidRPr="001D528E" w14:paraId="68BEF93F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BD0559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90E1A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І.М. Роль секретаря-референта у формуванні корпоративної культури / І.М.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225–227. ( 0,2 д.а.)</w:t>
            </w:r>
          </w:p>
        </w:tc>
      </w:tr>
      <w:tr w:rsidR="001D528E" w:rsidRPr="001D528E" w14:paraId="661202B1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CE532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D1C43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А.С.  Електронна бібліотека «Культура України» – онлайн-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національної бібліотеки України імені Ярослава Мудрого / А.С.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Линник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227–229. ( 0,2 д.а.)</w:t>
            </w:r>
          </w:p>
        </w:tc>
      </w:tr>
      <w:tr w:rsidR="001D528E" w:rsidRPr="001D528E" w14:paraId="28AD1D4A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E34AA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5F2B6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Нікольченко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(Холод) Д. О. Інтерактивні кіоски в музеях світу / Д.О.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Нікольченко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(Холод),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230–232. ( 0,2 д.а.)</w:t>
            </w:r>
          </w:p>
        </w:tc>
      </w:tr>
      <w:tr w:rsidR="001D528E" w:rsidRPr="001D528E" w14:paraId="3002B906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496C50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386B0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Д.В. Сучасні музейні комунікації в умовах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суспільства / Д.В.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Поливода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232–234. ( 0,2 д.а.)</w:t>
            </w:r>
          </w:p>
        </w:tc>
      </w:tr>
      <w:tr w:rsidR="001D528E" w:rsidRPr="001D528E" w14:paraId="37884A80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80DFA9" w14:textId="77777777" w:rsidR="001D528E" w:rsidRPr="001D528E" w:rsidRDefault="001D528E" w:rsidP="0052799C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80081" w14:textId="77777777" w:rsidR="001D528E" w:rsidRPr="001D528E" w:rsidRDefault="001D52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Родзянко О.В. Основні правила конфіденційного документообігу / О.В. Родзянко, Т.В.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Оніпко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// Актуальні питання розвитку науки та забезпечення якості освіти у ХХІ столітті : тези доповідей ХLV Міжнародної науко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>вої студентської конференції за підсумками науково-дослідних робіт студентів за 2021 рік (м. Полтава, 13–14 квітня 2022 р.). – Полтава : ПУЕТ, 2022. – Ч. 1. – С. 234–236. ( 0,2 д.а.)</w:t>
            </w:r>
          </w:p>
        </w:tc>
      </w:tr>
      <w:tr w:rsidR="001D528E" w:rsidRPr="001D528E" w14:paraId="737DB0F4" w14:textId="7DD43964" w:rsidTr="001D528E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AABEDE" w14:textId="039A4B6C" w:rsidR="001D528E" w:rsidRPr="001D528E" w:rsidRDefault="001D528E" w:rsidP="001D528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Тези у виданнях на території України</w:t>
            </w:r>
          </w:p>
        </w:tc>
      </w:tr>
      <w:tr w:rsidR="001D528E" w:rsidRPr="001D528E" w14:paraId="0CF9030E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7EF8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1FF39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Бондар-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Підгурська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О.В., Рубан Ю. О., Шевцова К. А. Цифрова грамотність і цифрова культура як індикатори оцінки результативності формування та реалізації стратегії розвитку підприємства в умовах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діджітал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-економіки.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Перспективи розвитку управлінських систем у соціальній та економічній сферах України: теорія і практика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зб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матеріалів V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Всеукр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інт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., 2 грудня 2021 р.. К.: КУБГ, 2021. 509 с. С.364-366. </w:t>
            </w:r>
          </w:p>
        </w:tc>
      </w:tr>
      <w:tr w:rsidR="001D528E" w:rsidRPr="001D528E" w14:paraId="69257BA6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F6DF4A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A31339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Бондар-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Підгурська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Уграновська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А. І. Управління інформаційною безпекою корпорацій України в умовах нових викликів і загроз. Розвиток підприємництва як фактор росту національної економіки: матеріали ХХ Міжнародної науково-практичної конференції (м. Київ, 17 листопада 2021 року). Київ КПІ ім. Ігоря Сікорського, 2021. С.102. </w:t>
            </w:r>
          </w:p>
        </w:tc>
      </w:tr>
      <w:tr w:rsidR="001D528E" w:rsidRPr="001D528E" w14:paraId="00054F11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57894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9A56EC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Pidhurska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O.V., </w:t>
            </w:r>
            <w:proofErr w:type="spellStart"/>
            <w:r w:rsidRPr="001D528E">
              <w:rPr>
                <w:rFonts w:ascii="Times New Roman" w:hAnsi="Times New Roman" w:cs="Times New Roman"/>
                <w:color w:val="242021"/>
                <w:sz w:val="24"/>
                <w:szCs w:val="24"/>
                <w:lang w:val="en-US"/>
              </w:rPr>
              <w:t>Karangwa</w:t>
            </w:r>
            <w:proofErr w:type="spellEnd"/>
            <w:r w:rsidRPr="001D528E">
              <w:rPr>
                <w:rFonts w:ascii="Times New Roman" w:hAnsi="Times New Roman" w:cs="Times New Roman"/>
                <w:color w:val="242021"/>
                <w:sz w:val="24"/>
                <w:szCs w:val="24"/>
                <w:lang w:val="en-US"/>
              </w:rPr>
              <w:t xml:space="preserve"> Charles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Ammar Ahmed Omar Ali. Management of competitiveness of enterprises in conditions of hybrid threats of sustainable development: innovative technologies and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ecosconsciousness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Управління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адміністрування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умовах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протидії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гібридним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загрозам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національній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безпеці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К.: ДУІТ, ХНУРЕ. 2021. 694с.  С. 209-211.</w:t>
            </w:r>
          </w:p>
        </w:tc>
      </w:tr>
      <w:tr w:rsidR="001D528E" w:rsidRPr="001D528E" w14:paraId="17BE19BA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B6DC8C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BF1F4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Гудько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А.В, Бондар-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Підгурська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О. В. Підтримка конкурентоспроможності бізнесу України як основа реалізації цілей сталого розвитку XXI тисячоліття в умовах нових викликів і загроз. Актуальні питання розвитку науки та забезпечення якості освіти у ХХІ столітті : тези доповідей ХLV Міжнародної науко[1]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вої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студентської конференції за підсумками науково-дослідних робіт студентів за 2021 рік (м. Полтава, 13–14 квітня 2022 р.). Полтава : ПУЕТ, 2022. Ч. 2. 322 с. С.3-8.</w:t>
            </w:r>
          </w:p>
        </w:tc>
      </w:tr>
      <w:tr w:rsidR="001D528E" w:rsidRPr="001D528E" w14:paraId="2F300983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EDA040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CA9E6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Контролінг та інформаційні технології у системі управління підприємством: взаємозв’язок та необхідність.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Економікасьогодні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: проблеми моделювання та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управ-ління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матеріали ХІ Міжнародної науково-практичної інтернет-конференції (м. Полтава, 17–18 листопада 2021 року) / за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заг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ред. М. Є. Рогози,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К. Кузьменко. – Полтава : ПУЕТ, 2021. – 351 с.</w:t>
            </w:r>
          </w:p>
          <w:p w14:paraId="10FF5A18" w14:textId="0DD1F4DA" w:rsidR="001D528E" w:rsidRPr="001D528E" w:rsidRDefault="001D528E" w:rsidP="001D52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(С. 101-103)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D52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http://dspace.puet.edu.ua/bitstream/123456789/11590/1/215-1971.pdf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1D52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http://dspace.puet.edu.ua/handle/123456789/11972</w:t>
              </w:r>
            </w:hyperlink>
          </w:p>
        </w:tc>
      </w:tr>
      <w:tr w:rsidR="001D528E" w:rsidRPr="001D528E" w14:paraId="6CE284EA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9A24E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93C7E" w14:textId="248DBD71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Процес управління персоналом підприємства: сучасні підходи до організації управлінської праці. Сучасне управління організаціями: концепції, цифрові трансформації, моделі інноваційного розвитку : збірник тез доповідей I Міжнародної науково-прак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тичної конференції (Україна, м. Харків, 25 листопада 2021 року) [Електронний ресурс]. – Харків : ХНУ імені В. Н. Каразіна, 2021. – 1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опт. диск (CD-ROM). – Систем. вимоги: Процесор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Pentium-класса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; OC Windows 7/10 ; дисковод CD-ROM ;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Acrobat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10. - 369 с. (С. 92-93)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D52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http://dspace.puet.edu.ua/handle/123456789/11973</w:t>
              </w:r>
            </w:hyperlink>
          </w:p>
        </w:tc>
      </w:tr>
      <w:tr w:rsidR="001D528E" w:rsidRPr="001D528E" w14:paraId="3C9CB5C0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1E85D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97FC2" w14:textId="77777777" w:rsidR="001D528E" w:rsidRPr="001D528E" w:rsidRDefault="001D528E" w:rsidP="001D528E">
            <w:pPr>
              <w:widowControl w:val="0"/>
              <w:jc w:val="both"/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Управління системою комунікацій у сучасній організації.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Актуальні проблеми та перспективи розвитку обліку, аналізу та контролю в соціально-орієнтованій системі управління підприємством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: Матеріали V Всеукраїнської науково-практичної конференції. м. Полтава, Полтавський державний аграрний університет, 14 – 15 квітня 2022 р. Полтава, 2022. 847 с. (С. 643-644)</w:t>
            </w:r>
          </w:p>
          <w:p w14:paraId="2676F4DE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D52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http://dspace.puet.edu.ua/handle/123456789/11974</w:t>
              </w:r>
            </w:hyperlink>
          </w:p>
        </w:tc>
      </w:tr>
      <w:tr w:rsidR="001D528E" w:rsidRPr="001D528E" w14:paraId="12C6EA2E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55D11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632072" w14:textId="77777777" w:rsidR="001D528E" w:rsidRPr="001D528E" w:rsidRDefault="001D528E" w:rsidP="001D528E">
            <w:pPr>
              <w:widowControl w:val="0"/>
              <w:jc w:val="both"/>
              <w:rPr>
                <w:rStyle w:val="a3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val="ru-RU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змінами в проектуванні організаційної структури підприємства. Україна у світових глобалізаційних процесах: культура, економіка, суспільство: тези доповідей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Міжнар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 наук.-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., Київ, 23–24 березня 2022 р. / М-во освіти і науки України; Київ. ун-т культури, Київ.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ун-т культури і мистецтв. – Київ : Вид. центр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КНУКіМ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2022,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 3. – 198 с. (С. 169-171)</w:t>
            </w:r>
          </w:p>
          <w:p w14:paraId="3CE0AFD9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hyperlink r:id="rId11" w:history="1">
              <w:r w:rsidRPr="001D52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http://dspace.puet.edu.ua/handle/123456789/11970</w:t>
              </w:r>
            </w:hyperlink>
          </w:p>
        </w:tc>
      </w:tr>
      <w:tr w:rsidR="001D528E" w:rsidRPr="001D528E" w14:paraId="3329A2CD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12B216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40487C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Інтелектуальний потенціал як фактор інноваційного розвитку та управління змінами на підприємстві. Стратегічно-інноваційний розвиток суб’єктів економічної системи в умовах глобалізації: Збірник тез VI Міжнародної науково-практичної інтернет-конференції, (Кременчук, 8-10 листопада 2021 року). – Кременчук,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КрНУ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2021 . – 138 с. (С. 61-63) </w:t>
            </w:r>
          </w:p>
        </w:tc>
      </w:tr>
      <w:tr w:rsidR="001D528E" w:rsidRPr="001D528E" w14:paraId="401A12C9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575FB9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BA9604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Управління знаннями як складова процесу забезпечення професійного розвитку персоналу організації. 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8th International scientific and practical conference «Topical issues of modern science, society and education» (February 26-28, 2022) SPC «Sci-conf.com.ua»,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Kharkiv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Ukraine.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2022. P. 842-848.</w:t>
            </w:r>
          </w:p>
        </w:tc>
      </w:tr>
      <w:tr w:rsidR="001D528E" w:rsidRPr="001D528E" w14:paraId="1C67936D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F8242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DED5B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системи ключових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для майбутніх менеджерів у різних сферах діяльності. Мережевий бізнес: становлення, проблеми, інновації : матеріали ХІІ Міжнародної науково-практичної інтернет-конференції, (м. Полтава, 27–28 квітня 2022 року). – Полтава : ПУЕТ, 2022. С. 64–67.</w:t>
            </w:r>
          </w:p>
        </w:tc>
      </w:tr>
      <w:tr w:rsidR="001D528E" w:rsidRPr="001D528E" w14:paraId="668CC69B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8F8E7E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C0306" w14:textId="77777777" w:rsidR="001D528E" w:rsidRPr="001D528E" w:rsidRDefault="001D528E" w:rsidP="001D528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Agusi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Chukwuemeka Ch., Vlasenko V. A. Directions of formation of an effective system of professional development of human resources at the enterprise in the conditions of market transformations.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Перспективи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розвитку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управлінських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систем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соціальній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економічній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сферах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України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: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теорія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Київ : КУБГ, 2021. 509 с. С. 57–60. (0,21 д.а.).</w:t>
            </w:r>
          </w:p>
        </w:tc>
      </w:tr>
      <w:tr w:rsidR="001D528E" w:rsidRPr="001D528E" w14:paraId="0520CCEA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C28D0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17420" w14:textId="77777777" w:rsidR="001D528E" w:rsidRPr="001D528E" w:rsidRDefault="001D528E" w:rsidP="001D528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Gote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Ah.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Gwadabe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Vlasenko V. A. Peculiarities of the formation of an effective system of strategic planning at the enterprise in the conditions of transformational changes.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Перспективи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розвитку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управлінських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систем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соціальній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та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економічній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сферах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України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: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теорія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науково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2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.).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Київ : КУБГ, 2021. 509 с. С. 78–81. (0,2 д.а.).</w:t>
            </w:r>
          </w:p>
        </w:tc>
      </w:tr>
      <w:tr w:rsidR="001D528E" w:rsidRPr="001D528E" w14:paraId="6C44EBF8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61E5F4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BE1DE" w14:textId="77777777" w:rsidR="001D528E" w:rsidRPr="001D528E" w:rsidRDefault="001D528E" w:rsidP="001D528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В.А.,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Селезько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В. І. Особливості формування ефективної системи ризик-менеджменту на підприємстві в умовах трансформації національної економіки.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Сучасний менеджмент : тенденції, проблеми та перспективи розвитку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матеріали VІІІ Міжнародної науково-практичної конференції (м. Дніпро, 3 грудня 2021 р.). Дніпро : Університет імені Альфреда Нобеля, 2021. 262 с. С. 19–21. (0,1 д.а.).</w:t>
            </w:r>
          </w:p>
        </w:tc>
      </w:tr>
      <w:tr w:rsidR="001D528E" w:rsidRPr="001D528E" w14:paraId="27E9D82C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1D7FA2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B138D" w14:textId="77777777" w:rsidR="001D528E" w:rsidRPr="001D528E" w:rsidRDefault="001D528E" w:rsidP="001D528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В.А.,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Черніков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М. В. Напрями реалізації основних складових організаційно-економічного механізму управління ефективністю діяльності підприємств в умовах нової економіки.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Сучасний менеджмент : тенденції, проблеми та перспективи розвитку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: матеріали VІІІ Міжнародної науково-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практичної конференції (м. Дніпро, 3 грудня 2021 р.). Дніпро : Університет імені Альфреда Нобеля, 2021. 262 с. С. 21–23. (0,1 д.а.).</w:t>
            </w:r>
          </w:p>
        </w:tc>
      </w:tr>
      <w:tr w:rsidR="001D528E" w:rsidRPr="001D528E" w14:paraId="54F4076B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16E28E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0B7E2A" w14:textId="77777777" w:rsidR="001D528E" w:rsidRPr="001D528E" w:rsidRDefault="001D528E" w:rsidP="001D528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Власенко В. А.,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Глушич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Н. В. Удосконалення системи внутрішніх HR-комунікацій як антикризової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-стратегії АТ «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Фармак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Актуальні питання сучасної економіки : матеріали XIІІ Всеукраїнської наукової конференції за міжнародної участі 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(м. Умань, 21 грудня 2021 р.). Умань : УНУС, 2021. С. 15–17. (0,14 д.а.).</w:t>
            </w:r>
          </w:p>
        </w:tc>
      </w:tr>
      <w:tr w:rsidR="001D528E" w:rsidRPr="001D528E" w14:paraId="3BB04AFB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D7EF2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09927" w14:textId="77777777" w:rsidR="001D528E" w:rsidRPr="001D528E" w:rsidRDefault="001D528E" w:rsidP="001D528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Філіна С. В.,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Тереховський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О. В.,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Тереховська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Д. Ю. Теоретичні аспекти креативного менеджменту.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«Інформаційне суспільство: технологічні, економічні та технічні аспекти становлення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» : збірник тез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доповідейміжнародної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наукової  інтернет-конференції (випуск 64) (м. Тернопіль, 10 грудня 2021 р.). Тернопіль.  2021.  – 146 с. с 110-112</w:t>
            </w:r>
          </w:p>
        </w:tc>
      </w:tr>
      <w:tr w:rsidR="001D528E" w:rsidRPr="001D528E" w14:paraId="37AA0009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39428B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C7D7AE" w14:textId="77777777" w:rsidR="001D528E" w:rsidRPr="001D528E" w:rsidRDefault="001D528E" w:rsidP="001D528E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Філіна С. В., Чайка І. П.,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Грибінчук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В. В. Теоретичні аспекти менеджменту конкурентоспроможності підприємства. </w:t>
            </w:r>
            <w:r w:rsidRPr="001D528E">
              <w:rPr>
                <w:rFonts w:ascii="Times New Roman" w:hAnsi="Times New Roman" w:cs="Times New Roman"/>
                <w:i/>
                <w:sz w:val="24"/>
                <w:szCs w:val="24"/>
              </w:rPr>
              <w:t>«Інформаційне суспільство: технологічні, економічні та технічні аспекти становлення</w:t>
            </w: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» : збірник тез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доповідейміжнародної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наукової  інтернет-конференції (випуск 64) (м. Тернопіль, 10 грудня 2021 р.). Тернопіль.  2021.  – 146 с. ст. 112-114</w:t>
            </w:r>
          </w:p>
        </w:tc>
      </w:tr>
      <w:tr w:rsidR="001D528E" w:rsidRPr="001D528E" w14:paraId="764817D3" w14:textId="6C91C8A8" w:rsidTr="001D528E"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CFFD" w14:textId="5C5110FE" w:rsidR="001D528E" w:rsidRPr="001D528E" w:rsidRDefault="001D528E" w:rsidP="001D528E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1D52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Тези в зарубіжних виданнях</w:t>
            </w:r>
          </w:p>
        </w:tc>
      </w:tr>
      <w:tr w:rsidR="001D528E" w:rsidRPr="001D528E" w14:paraId="4DE792E1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C6FE0D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8D45C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формування системи відбору персоналу на сучасних підприємствах. 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scientific innovations in human life. Proceedings of the 8th International scientific and practical conference.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Cognum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Publishing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Manchester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United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Kingdom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2022.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. 545-549</w:t>
            </w:r>
          </w:p>
        </w:tc>
      </w:tr>
      <w:tr w:rsidR="001D528E" w:rsidRPr="001D528E" w14:paraId="031BA3C8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FAAA30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89EB7A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Основні напрями формування, розвитку та використання трудового потенціалу підприємства. </w:t>
            </w: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Collection «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InterConf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(92): with the Proceedings of the 1st International Scientific and Practical Conference «Recent Advances in Scientific World» (December 18-19, 2021).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Monterrey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Mexico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Mendez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Editores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, 2021. Рр120-126.</w:t>
            </w:r>
          </w:p>
        </w:tc>
      </w:tr>
      <w:tr w:rsidR="001D528E" w:rsidRPr="001D528E" w14:paraId="2CB7EADC" w14:textId="77777777" w:rsidTr="001D528E">
        <w:trPr>
          <w:trHeight w:val="20"/>
        </w:trPr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6D7D1" w14:textId="77777777" w:rsidR="001D528E" w:rsidRPr="001D528E" w:rsidRDefault="001D528E" w:rsidP="001D528E">
            <w:pPr>
              <w:pStyle w:val="a6"/>
              <w:widowControl w:val="0"/>
              <w:numPr>
                <w:ilvl w:val="0"/>
                <w:numId w:val="3"/>
              </w:numPr>
              <w:ind w:left="0" w:firstLine="0"/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4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85F2D" w14:textId="77777777" w:rsidR="001D528E" w:rsidRPr="001D528E" w:rsidRDefault="001D528E" w:rsidP="001D528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52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influence of a positive image on the formation of competitive advantages of the enterprise.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интернет-конференции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магистрантов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Актуальныепроблемы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менеджмента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Гомель, 17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2021 г. /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редкол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: С. Н.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[и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.] ;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науч. ред.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. наук, доцента М. В. Тимошенко. – Гомель :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Белорусский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торгово-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экономический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потребительской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кооперации</w:t>
            </w:r>
            <w:proofErr w:type="spellEnd"/>
            <w:r w:rsidRPr="001D528E">
              <w:rPr>
                <w:rFonts w:ascii="Times New Roman" w:hAnsi="Times New Roman" w:cs="Times New Roman"/>
                <w:sz w:val="24"/>
                <w:szCs w:val="24"/>
              </w:rPr>
              <w:t>», 2021. – С. 102-103.</w:t>
            </w:r>
          </w:p>
        </w:tc>
      </w:tr>
    </w:tbl>
    <w:p w14:paraId="7F62E31E" w14:textId="77777777" w:rsidR="006C6213" w:rsidRPr="00523EAC" w:rsidRDefault="006C6213" w:rsidP="001D528E">
      <w:pPr>
        <w:widowContro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C6213" w:rsidRPr="00523EAC" w:rsidSect="00523EAC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5A87"/>
    <w:multiLevelType w:val="hybridMultilevel"/>
    <w:tmpl w:val="59F0DB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92D3E"/>
    <w:multiLevelType w:val="hybridMultilevel"/>
    <w:tmpl w:val="CDAE2B2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C0215"/>
    <w:multiLevelType w:val="hybridMultilevel"/>
    <w:tmpl w:val="3BB87A3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12"/>
    <w:rsid w:val="001D528E"/>
    <w:rsid w:val="00264777"/>
    <w:rsid w:val="00523EAC"/>
    <w:rsid w:val="006C6213"/>
    <w:rsid w:val="00A2137A"/>
    <w:rsid w:val="00AF6E12"/>
    <w:rsid w:val="00F6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B951"/>
  <w15:chartTrackingRefBased/>
  <w15:docId w15:val="{6C03F002-309B-4729-93EB-FF168247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AC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523EAC"/>
    <w:pPr>
      <w:spacing w:after="0" w:line="276" w:lineRule="auto"/>
    </w:pPr>
    <w:rPr>
      <w:rFonts w:ascii="Arial" w:eastAsia="Arial" w:hAnsi="Arial" w:cs="Arial"/>
      <w:lang w:eastAsia="uk-UA"/>
    </w:rPr>
  </w:style>
  <w:style w:type="character" w:styleId="a3">
    <w:name w:val="Hyperlink"/>
    <w:basedOn w:val="a0"/>
    <w:uiPriority w:val="99"/>
    <w:unhideWhenUsed/>
    <w:rsid w:val="00523E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3EAC"/>
    <w:rPr>
      <w:color w:val="605E5C"/>
      <w:shd w:val="clear" w:color="auto" w:fill="E1DFDD"/>
    </w:rPr>
  </w:style>
  <w:style w:type="character" w:customStyle="1" w:styleId="a5">
    <w:name w:val="Абзац списку Знак"/>
    <w:aliases w:val="Для заголовка 2 Знак"/>
    <w:link w:val="a6"/>
    <w:uiPriority w:val="34"/>
    <w:locked/>
    <w:rsid w:val="001D528E"/>
    <w:rPr>
      <w:sz w:val="24"/>
      <w:szCs w:val="24"/>
      <w:lang w:val="ru-RU" w:eastAsia="ru-RU"/>
    </w:rPr>
  </w:style>
  <w:style w:type="paragraph" w:styleId="a6">
    <w:name w:val="List Paragraph"/>
    <w:aliases w:val="Для заголовка 2"/>
    <w:basedOn w:val="a"/>
    <w:link w:val="a5"/>
    <w:uiPriority w:val="34"/>
    <w:qFormat/>
    <w:rsid w:val="001D528E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puet.edu.ua/handle/123456789/1197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pace.puet.edu.ua/bitstream/123456789/11590/1/215-1971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pace.puet.edu.ua/handle/123456789/12050" TargetMode="External"/><Relationship Id="rId11" Type="http://schemas.openxmlformats.org/officeDocument/2006/relationships/hyperlink" Target="http://dspace.puet.edu.ua/handle/123456789/119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Dropbox\-&#1052;&#1045;&#1053;-\ST.LAB\%0dhttp:\dspace.puet.edu.ua\handle\123456789\119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pace.puet.edu.ua/handle/123456789/11973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D7EB6-B06D-4B24-AE67-6B2022B5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11636</Words>
  <Characters>6633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Jezhelyj</dc:creator>
  <cp:keywords/>
  <dc:description/>
  <cp:lastModifiedBy>Jurij Jezhelyj</cp:lastModifiedBy>
  <cp:revision>4</cp:revision>
  <dcterms:created xsi:type="dcterms:W3CDTF">2022-09-25T16:08:00Z</dcterms:created>
  <dcterms:modified xsi:type="dcterms:W3CDTF">2022-09-25T16:40:00Z</dcterms:modified>
</cp:coreProperties>
</file>